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C210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C21097">
              <w:rPr>
                <w:rFonts w:asciiTheme="minorEastAsia" w:hAnsiTheme="minorEastAsia" w:hint="eastAsia"/>
                <w:sz w:val="24"/>
                <w:szCs w:val="24"/>
              </w:rPr>
              <w:t>石英砂的</w:t>
            </w:r>
            <w:r w:rsidR="0089425F">
              <w:rPr>
                <w:rFonts w:asciiTheme="minorEastAsia" w:hAnsiTheme="minorEastAsia" w:hint="eastAsia"/>
                <w:sz w:val="24"/>
                <w:szCs w:val="24"/>
              </w:rPr>
              <w:t>采购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C21097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石英砂的采购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07E49" w:rsidP="00F07E4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（1）</w:t>
            </w:r>
            <w:r w:rsidR="00625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（2）其它 </w:t>
            </w:r>
            <w:r w:rsidRPr="00F07E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475"/>
              <w:gridCol w:w="1559"/>
              <w:gridCol w:w="1134"/>
              <w:gridCol w:w="2618"/>
              <w:gridCol w:w="76"/>
              <w:gridCol w:w="584"/>
              <w:gridCol w:w="124"/>
              <w:gridCol w:w="851"/>
              <w:gridCol w:w="992"/>
              <w:gridCol w:w="893"/>
              <w:gridCol w:w="99"/>
              <w:gridCol w:w="4536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E45ADD" w:rsidTr="0012643D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6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  <w:r w:rsidR="008222E2">
                    <w:rPr>
                      <w:rFonts w:hint="eastAsia"/>
                      <w:sz w:val="22"/>
                    </w:rPr>
                    <w:t>/</w:t>
                  </w:r>
                  <w:r w:rsidR="008222E2">
                    <w:rPr>
                      <w:rFonts w:hint="eastAsia"/>
                      <w:sz w:val="22"/>
                    </w:rPr>
                    <w:t>材质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E45ADD" w:rsidTr="0012643D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6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12643D" w:rsidTr="0012643D">
              <w:trPr>
                <w:gridAfter w:val="1"/>
                <w:wAfter w:w="16" w:type="dxa"/>
                <w:trHeight w:val="671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643D" w:rsidRDefault="0012643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643D" w:rsidRDefault="0012643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石英砂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643D" w:rsidRDefault="0012643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643D" w:rsidRDefault="0012643D" w:rsidP="0012643D">
                  <w:pPr>
                    <w:jc w:val="left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小于</w:t>
                  </w:r>
                  <w:r>
                    <w:rPr>
                      <w:rFonts w:hint="eastAsia"/>
                      <w:sz w:val="20"/>
                      <w:szCs w:val="20"/>
                    </w:rPr>
                    <w:t>0.1mm</w:t>
                  </w:r>
                  <w:r>
                    <w:rPr>
                      <w:rFonts w:hint="eastAsia"/>
                      <w:sz w:val="20"/>
                      <w:szCs w:val="20"/>
                    </w:rPr>
                    <w:t>，占比</w:t>
                  </w:r>
                  <w:r>
                    <w:rPr>
                      <w:rFonts w:hint="eastAsia"/>
                      <w:sz w:val="20"/>
                      <w:szCs w:val="20"/>
                    </w:rPr>
                    <w:t>0%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0.1-0.63mm</w:t>
                  </w:r>
                  <w:r>
                    <w:rPr>
                      <w:rFonts w:hint="eastAsia"/>
                      <w:sz w:val="20"/>
                      <w:szCs w:val="20"/>
                    </w:rPr>
                    <w:t>，占比小于</w:t>
                  </w:r>
                  <w:r>
                    <w:rPr>
                      <w:rFonts w:hint="eastAsia"/>
                      <w:sz w:val="20"/>
                      <w:szCs w:val="20"/>
                    </w:rPr>
                    <w:t>5%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0.63-0.8mm</w:t>
                  </w:r>
                  <w:r>
                    <w:rPr>
                      <w:rFonts w:hint="eastAsia"/>
                      <w:sz w:val="20"/>
                      <w:szCs w:val="20"/>
                    </w:rPr>
                    <w:t>，占比小于</w:t>
                  </w:r>
                  <w:r>
                    <w:rPr>
                      <w:rFonts w:hint="eastAsia"/>
                      <w:sz w:val="20"/>
                      <w:szCs w:val="20"/>
                    </w:rPr>
                    <w:t>30%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0.8-1.6mm</w:t>
                  </w:r>
                  <w:r>
                    <w:rPr>
                      <w:rFonts w:hint="eastAsia"/>
                      <w:sz w:val="20"/>
                      <w:szCs w:val="20"/>
                    </w:rPr>
                    <w:t>，占比大于</w:t>
                  </w:r>
                  <w:r>
                    <w:rPr>
                      <w:rFonts w:hint="eastAsia"/>
                      <w:sz w:val="20"/>
                      <w:szCs w:val="20"/>
                    </w:rPr>
                    <w:t>50%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1.6-2.0mm</w:t>
                  </w:r>
                  <w:r>
                    <w:rPr>
                      <w:rFonts w:hint="eastAsia"/>
                      <w:sz w:val="20"/>
                      <w:szCs w:val="20"/>
                    </w:rPr>
                    <w:t>，占比小于</w:t>
                  </w:r>
                  <w:r>
                    <w:rPr>
                      <w:rFonts w:hint="eastAsia"/>
                      <w:sz w:val="20"/>
                      <w:szCs w:val="20"/>
                    </w:rPr>
                    <w:t>30%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2.0-2.5mm</w:t>
                  </w:r>
                  <w:r>
                    <w:rPr>
                      <w:rFonts w:hint="eastAsia"/>
                      <w:sz w:val="20"/>
                      <w:szCs w:val="20"/>
                    </w:rPr>
                    <w:t>，占比小于</w:t>
                  </w:r>
                  <w:r>
                    <w:rPr>
                      <w:rFonts w:hint="eastAsia"/>
                      <w:sz w:val="20"/>
                      <w:szCs w:val="20"/>
                    </w:rPr>
                    <w:t>5%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</w:r>
                  <w:r>
                    <w:rPr>
                      <w:rFonts w:hint="eastAsia"/>
                      <w:sz w:val="20"/>
                      <w:szCs w:val="20"/>
                    </w:rPr>
                    <w:t>大于</w:t>
                  </w:r>
                  <w:r>
                    <w:rPr>
                      <w:rFonts w:hint="eastAsia"/>
                      <w:sz w:val="20"/>
                      <w:szCs w:val="20"/>
                    </w:rPr>
                    <w:t>2.5mm</w:t>
                  </w:r>
                  <w:r>
                    <w:rPr>
                      <w:rFonts w:hint="eastAsia"/>
                      <w:sz w:val="20"/>
                      <w:szCs w:val="20"/>
                    </w:rPr>
                    <w:t>，占比</w:t>
                  </w:r>
                  <w:r>
                    <w:rPr>
                      <w:rFonts w:hint="eastAsia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643D" w:rsidRDefault="0012643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吨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643D" w:rsidRDefault="0012643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643D" w:rsidRDefault="0012643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643D" w:rsidRDefault="0012643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643D" w:rsidRDefault="0012643D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25F" w:rsidTr="006E1C18">
              <w:trPr>
                <w:trHeight w:val="318"/>
              </w:trPr>
              <w:tc>
                <w:tcPr>
                  <w:tcW w:w="841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D51A9F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2"/>
                    </w:rPr>
                  </w:pPr>
                </w:p>
              </w:tc>
            </w:tr>
            <w:tr w:rsidR="0089425F" w:rsidTr="00450D13">
              <w:trPr>
                <w:trHeight w:val="33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89425F" w:rsidTr="007F3316">
              <w:trPr>
                <w:trHeight w:val="31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89425F" w:rsidTr="007B164D">
              <w:trPr>
                <w:trHeight w:val="344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89425F" w:rsidTr="007B164D">
              <w:trPr>
                <w:trHeight w:val="27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89425F" w:rsidTr="007F3316">
              <w:trPr>
                <w:trHeight w:val="1245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D51A9F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9322" w:type="dxa"/>
        <w:tblLayout w:type="fixed"/>
        <w:tblLook w:val="04A0"/>
      </w:tblPr>
      <w:tblGrid>
        <w:gridCol w:w="675"/>
        <w:gridCol w:w="1701"/>
        <w:gridCol w:w="1134"/>
        <w:gridCol w:w="3544"/>
        <w:gridCol w:w="1134"/>
        <w:gridCol w:w="1134"/>
      </w:tblGrid>
      <w:tr w:rsidR="00BC6F16" w:rsidTr="00BC6F16">
        <w:trPr>
          <w:trHeight w:val="439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16" w:rsidRDefault="00BC6F16" w:rsidP="00AF2E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C6F16" w:rsidTr="00BC6F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</w:tr>
      <w:tr w:rsidR="00BC6F16" w:rsidTr="00BC6F16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16" w:rsidRDefault="00BC6F16" w:rsidP="00AF2E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16" w:rsidRDefault="00BC6F16" w:rsidP="00AF2E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16" w:rsidRDefault="00BC6F16" w:rsidP="00AF2E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16" w:rsidRDefault="00BC6F16" w:rsidP="00AF2E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16" w:rsidRDefault="00BC6F16" w:rsidP="00AF2E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C6F16" w:rsidTr="00BC6F16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石英砂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小于</w:t>
            </w:r>
            <w:r>
              <w:rPr>
                <w:rFonts w:hint="eastAsia"/>
                <w:sz w:val="20"/>
                <w:szCs w:val="20"/>
              </w:rPr>
              <w:t>0.1mm</w:t>
            </w:r>
            <w:r>
              <w:rPr>
                <w:rFonts w:hint="eastAsia"/>
                <w:sz w:val="20"/>
                <w:szCs w:val="20"/>
              </w:rPr>
              <w:t>，占比</w:t>
            </w:r>
            <w:r>
              <w:rPr>
                <w:rFonts w:hint="eastAsia"/>
                <w:sz w:val="20"/>
                <w:szCs w:val="20"/>
              </w:rPr>
              <w:t>0%</w:t>
            </w:r>
            <w:r>
              <w:rPr>
                <w:rFonts w:hint="eastAsia"/>
                <w:sz w:val="20"/>
                <w:szCs w:val="20"/>
              </w:rPr>
              <w:br/>
              <w:t>0.1-0.63mm</w:t>
            </w:r>
            <w:r>
              <w:rPr>
                <w:rFonts w:hint="eastAsia"/>
                <w:sz w:val="20"/>
                <w:szCs w:val="20"/>
              </w:rPr>
              <w:t>，占比小于</w:t>
            </w:r>
            <w:r>
              <w:rPr>
                <w:rFonts w:hint="eastAsia"/>
                <w:sz w:val="20"/>
                <w:szCs w:val="20"/>
              </w:rPr>
              <w:t>5%</w:t>
            </w:r>
            <w:r>
              <w:rPr>
                <w:rFonts w:hint="eastAsia"/>
                <w:sz w:val="20"/>
                <w:szCs w:val="20"/>
              </w:rPr>
              <w:br/>
              <w:t>0.63-0.8mm</w:t>
            </w:r>
            <w:r>
              <w:rPr>
                <w:rFonts w:hint="eastAsia"/>
                <w:sz w:val="20"/>
                <w:szCs w:val="20"/>
              </w:rPr>
              <w:t>，占比小于</w:t>
            </w:r>
            <w:r>
              <w:rPr>
                <w:rFonts w:hint="eastAsia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br/>
              <w:t>0.8-1.6mm</w:t>
            </w:r>
            <w:r>
              <w:rPr>
                <w:rFonts w:hint="eastAsia"/>
                <w:sz w:val="20"/>
                <w:szCs w:val="20"/>
              </w:rPr>
              <w:t>，占比大于</w:t>
            </w:r>
            <w:r>
              <w:rPr>
                <w:rFonts w:hint="eastAsia"/>
                <w:sz w:val="20"/>
                <w:szCs w:val="20"/>
              </w:rPr>
              <w:t>50%</w:t>
            </w:r>
            <w:r>
              <w:rPr>
                <w:rFonts w:hint="eastAsia"/>
                <w:sz w:val="20"/>
                <w:szCs w:val="20"/>
              </w:rPr>
              <w:br/>
              <w:t>1.6-2.0mm</w:t>
            </w:r>
            <w:r>
              <w:rPr>
                <w:rFonts w:hint="eastAsia"/>
                <w:sz w:val="20"/>
                <w:szCs w:val="20"/>
              </w:rPr>
              <w:t>，占比小于</w:t>
            </w:r>
            <w:r>
              <w:rPr>
                <w:rFonts w:hint="eastAsia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br/>
              <w:t>2.0-2.5mm</w:t>
            </w:r>
            <w:r>
              <w:rPr>
                <w:rFonts w:hint="eastAsia"/>
                <w:sz w:val="20"/>
                <w:szCs w:val="20"/>
              </w:rPr>
              <w:t>，占比小于</w:t>
            </w:r>
            <w:r>
              <w:rPr>
                <w:rFonts w:hint="eastAsia"/>
                <w:sz w:val="20"/>
                <w:szCs w:val="20"/>
              </w:rPr>
              <w:t>5%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大于</w:t>
            </w:r>
            <w:r>
              <w:rPr>
                <w:rFonts w:hint="eastAsia"/>
                <w:sz w:val="20"/>
                <w:szCs w:val="20"/>
              </w:rPr>
              <w:t>2.5mm</w:t>
            </w:r>
            <w:r>
              <w:rPr>
                <w:rFonts w:hint="eastAsia"/>
                <w:sz w:val="20"/>
                <w:szCs w:val="20"/>
              </w:rPr>
              <w:t>，占比</w:t>
            </w:r>
            <w:r>
              <w:rPr>
                <w:rFonts w:hint="eastAsia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16" w:rsidRDefault="00BC6F16" w:rsidP="00AF2E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C21097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C21097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21097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C21097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2465D">
        <w:rPr>
          <w:rFonts w:asciiTheme="minorEastAsia" w:hAnsiTheme="minorEastAsia" w:hint="eastAsia"/>
          <w:sz w:val="24"/>
          <w:szCs w:val="24"/>
        </w:rPr>
        <w:t>石英砂的采购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33A81" w:rsidRPr="00F33A81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</w:t>
      </w:r>
      <w:r w:rsidR="00E2465D" w:rsidRPr="00E2465D">
        <w:rPr>
          <w:rFonts w:asciiTheme="minorEastAsia" w:hAnsiTheme="minorEastAsia" w:hint="eastAsia"/>
          <w:sz w:val="24"/>
          <w:szCs w:val="24"/>
          <w:u w:val="single"/>
        </w:rPr>
        <w:t xml:space="preserve">石英砂的采购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2465D" w:rsidRPr="00E2465D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 </w:t>
      </w:r>
      <w:r w:rsidR="00E2465D" w:rsidRPr="00E2465D">
        <w:rPr>
          <w:rFonts w:asciiTheme="minorEastAsia" w:hAnsiTheme="minorEastAsia" w:hint="eastAsia"/>
          <w:sz w:val="24"/>
          <w:szCs w:val="24"/>
          <w:u w:val="single"/>
        </w:rPr>
        <w:t xml:space="preserve">石英砂的采购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D4" w:rsidRDefault="00A822D4" w:rsidP="00E46E51">
      <w:r>
        <w:separator/>
      </w:r>
    </w:p>
  </w:endnote>
  <w:endnote w:type="continuationSeparator" w:id="0">
    <w:p w:rsidR="00A822D4" w:rsidRDefault="00A822D4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8872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87254">
              <w:rPr>
                <w:b/>
                <w:sz w:val="24"/>
                <w:szCs w:val="24"/>
              </w:rPr>
              <w:fldChar w:fldCharType="separate"/>
            </w:r>
            <w:r w:rsidR="00E2465D">
              <w:rPr>
                <w:b/>
                <w:noProof/>
              </w:rPr>
              <w:t>1</w:t>
            </w:r>
            <w:r w:rsidR="0088725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872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87254">
              <w:rPr>
                <w:b/>
                <w:sz w:val="24"/>
                <w:szCs w:val="24"/>
              </w:rPr>
              <w:fldChar w:fldCharType="separate"/>
            </w:r>
            <w:r w:rsidR="00E2465D">
              <w:rPr>
                <w:b/>
                <w:noProof/>
              </w:rPr>
              <w:t>15</w:t>
            </w:r>
            <w:r w:rsidR="008872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D4" w:rsidRDefault="00A822D4" w:rsidP="00E46E51">
      <w:r>
        <w:separator/>
      </w:r>
    </w:p>
  </w:footnote>
  <w:footnote w:type="continuationSeparator" w:id="0">
    <w:p w:rsidR="00A822D4" w:rsidRDefault="00A822D4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76170"/>
    <w:rsid w:val="000861C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356B"/>
    <w:rsid w:val="00124B27"/>
    <w:rsid w:val="0012643D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20E1A"/>
    <w:rsid w:val="003232A7"/>
    <w:rsid w:val="00332F26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3098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5E4C"/>
    <w:rsid w:val="006E7D7A"/>
    <w:rsid w:val="006F2D94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254"/>
    <w:rsid w:val="008876A4"/>
    <w:rsid w:val="0089425F"/>
    <w:rsid w:val="00895326"/>
    <w:rsid w:val="008975F5"/>
    <w:rsid w:val="008B0CEC"/>
    <w:rsid w:val="008B3B1D"/>
    <w:rsid w:val="008B77BD"/>
    <w:rsid w:val="008D6DAA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697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22D4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C6F16"/>
    <w:rsid w:val="00BD1004"/>
    <w:rsid w:val="00BD1C50"/>
    <w:rsid w:val="00BD2F14"/>
    <w:rsid w:val="00BE1718"/>
    <w:rsid w:val="00BE27F3"/>
    <w:rsid w:val="00BF18A4"/>
    <w:rsid w:val="00C12B41"/>
    <w:rsid w:val="00C209CF"/>
    <w:rsid w:val="00C21097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39C4"/>
    <w:rsid w:val="00E04314"/>
    <w:rsid w:val="00E06888"/>
    <w:rsid w:val="00E10FAE"/>
    <w:rsid w:val="00E11B88"/>
    <w:rsid w:val="00E2465D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609E"/>
    <w:rsid w:val="00E57735"/>
    <w:rsid w:val="00E6417F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07E49"/>
    <w:rsid w:val="00F12B37"/>
    <w:rsid w:val="00F15AC8"/>
    <w:rsid w:val="00F33A81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78F5-F5CC-4B4D-B0E5-FAB45D43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15</Pages>
  <Words>674</Words>
  <Characters>3848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464</cp:revision>
  <cp:lastPrinted>2023-04-03T07:46:00Z</cp:lastPrinted>
  <dcterms:created xsi:type="dcterms:W3CDTF">2023-06-16T08:49:00Z</dcterms:created>
  <dcterms:modified xsi:type="dcterms:W3CDTF">2023-08-31T06:10:00Z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